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xml" Target="keyhouse.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
        <w:t>[CNT:Name]</w:t>
      </w:r>
    </w:p>
    <w:p>
      <w:r>
        <w:t>[CNT:Address]</w:t>
      </w:r>
      <w:bookmarkStart w:id="0" w:name="_GoBack"/>
      <w:bookmarkEnd w:id="0"/>
    </w:p>
    <w:p>
      <w:r>
        <w:t>[DATE:Today]</w:t>
      </w:r>
    </w:p>
    <w:p/>
    <w:p>
      <w:r>
        <w:t>Our ref:  [MAT:Code]/[MAT:FECode]/[UDF:SecRef]</w:t>
      </w:r>
    </w:p>
    <w:p/>
    <w:p>
      <w:pPr>
        <w:spacing w:after="0" w:line="240" w:lineRule="auto"/>
      </w:pPr>
      <w:r>
        <w:t xml:space="preserve">Re: </w:t>
      </w:r>
      <w:r>
        <w:tab/>
        <w:t>Notice of Costs</w:t>
      </w:r>
    </w:p>
    <w:p>
      <w:pPr>
        <w:spacing w:after="0" w:line="240" w:lineRule="auto"/>
      </w:pPr>
      <w:r>
        <w:tab/>
        <w:t>[MAT:Description]</w:t>
      </w:r>
    </w:p>
    <w:p/>
    <w:p>
      <w:r>
        <w:t>Dear [CNT:Salut]</w:t>
      </w:r>
    </w:p>
    <w:p>
      <w:r>
        <w:t>Thank you for asking us to act for you in connection with your matter. We are pleased that you have chosen our firm.</w:t>
      </w:r>
    </w:p>
    <w:p>
      <w:r>
        <w:t xml:space="preserve">As the client, you are responsible for the discharge of your legal fees. All work done by this firm or others on your behalf will incur a charge. </w:t>
      </w:r>
    </w:p>
    <w:p>
      <w:r>
        <w:t xml:space="preserve">At the date of this notice, it is not reasonably practicable for us to inform you of the legal costs that will apply. Even though we do not know the exact legal costs at this time, we can let you know how we calculate the legal costs that we will charge. </w:t>
      </w:r>
    </w:p>
    <w:p>
      <w:r>
        <w:t>1.</w:t>
      </w:r>
      <w:r>
        <w:tab/>
        <w:t xml:space="preserve">As we wish you to be informed about our charges, we set out the basis on which our legal costs will be calculated. This is as follows: </w:t>
      </w:r>
    </w:p>
    <w:p>
      <w:r>
        <w:t xml:space="preserve">{Set out the basis on which the legal costs are to be calculated, e.g., time (with the unit of charging (e.g 6 minute units) and the hourly rates of the relevant practitioners and other staff working on the matter (e.g. partner, associate, solicitor, legal executive, trainee)), fixed fee, by stage or other factors}.   </w:t>
      </w:r>
    </w:p>
    <w:p>
      <w:r>
        <w:t>2.</w:t>
      </w:r>
      <w:r>
        <w:tab/>
        <w:t>The amount of value-added tax to be charged in respect of the above amount is {Specify the amount of VAT to be charged in respect of the legal costs referred to at item 1 (note that the VAT rate may change between the date of this notice and the date of issue of the invoice)}.</w:t>
      </w:r>
    </w:p>
    <w:p>
      <w:r>
        <w:t>3.</w:t>
      </w:r>
      <w:r>
        <w:tab/>
        <w:t>The above charges have been calculated by reference to the following matters:</w:t>
      </w:r>
    </w:p>
    <w:p/>
    <w:p>
      <w:r>
        <w:t xml:space="preserve">{The LSRA states that the notice must “set out the basis on which the amounts were or are to be calculated explained by reference to {the following matters}”: </w:t>
      </w:r>
    </w:p>
    <w:p>
      <w:r>
        <w:t>a)</w:t>
      </w:r>
      <w:r>
        <w:tab/>
        <w:t>the complexity and novelty of the issues involved in the legal work;</w:t>
      </w:r>
    </w:p>
    <w:p>
      <w:r>
        <w:t>b)</w:t>
      </w:r>
      <w:r>
        <w:tab/>
        <w:t>the skill or specialised knowledge relevant to the matter which the legal practitioner has applied to the matter;</w:t>
      </w:r>
    </w:p>
    <w:p>
      <w:r>
        <w:t>c)</w:t>
      </w:r>
      <w:r>
        <w:tab/>
        <w:t>the time and labour that the legal practitioner has reasonably expended on the matter;</w:t>
      </w:r>
    </w:p>
    <w:p>
      <w:r>
        <w:t>d)</w:t>
      </w:r>
      <w:r>
        <w:tab/>
        <w:t>the urgency attached to the matter by the client and whether this requires or required the legal practitioner to give priority to that matter over other matters;</w:t>
      </w:r>
    </w:p>
    <w:p>
      <w:r>
        <w:lastRenderedPageBreak/>
        <w:t>e)</w:t>
      </w:r>
      <w:r>
        <w:tab/>
        <w:t>the place and circumstances in which the matter was transacted;</w:t>
      </w:r>
    </w:p>
    <w:p>
      <w:r>
        <w:t>f)</w:t>
      </w:r>
      <w:r>
        <w:tab/>
        <w:t>the number, importance and complexity of the documents that the legal practitioner was required to draft, prepare or examine;</w:t>
      </w:r>
    </w:p>
    <w:p>
      <w:r>
        <w:t>g)</w:t>
      </w:r>
      <w:r>
        <w:tab/>
        <w:t>where money, property or an interest in property is involved, the amount of the money, or the value of the property or the interest in the property concerned;</w:t>
      </w:r>
    </w:p>
    <w:p>
      <w:r>
        <w:t>h)</w:t>
      </w:r>
      <w:r>
        <w:tab/>
        <w:t>whether or not there is an agreement to limit the liability of the legal practitioner pursuant to s. 48 of the LSRA (limitation of legal practitioner’s liability by contract);</w:t>
      </w:r>
    </w:p>
    <w:p>
      <w:r>
        <w:t>i)</w:t>
      </w:r>
      <w:r>
        <w:tab/>
        <w:t>whether or not the legal practitioner necessarily undertook research or investigative work and, if so, the timescale within which such work was required to be completed;</w:t>
      </w:r>
    </w:p>
    <w:p>
      <w:r>
        <w:t>j)</w:t>
      </w:r>
      <w:r>
        <w:tab/>
        <w:t>the use and costs of expert witnesses or other expertise engaged by the legal practitioner and whether such costs were necessary and reasonable.}</w:t>
      </w:r>
    </w:p>
    <w:p>
      <w:r>
        <w:t>4.</w:t>
      </w:r>
      <w:r>
        <w:tab/>
        <w:t xml:space="preserve">If we become aware of an issue that means that the legal costs in your case likely to be incurred will be significantly greater than what is disclosed or indicated in this notice, we will, as soon as may be after we become aware of that factor, provide you with a new notice.  </w:t>
      </w:r>
    </w:p>
    <w:p>
      <w:r>
        <w:t>5.</w:t>
      </w:r>
      <w:r>
        <w:tab/>
        <w:t xml:space="preserve">In order to give you time to consider this notice, we shall not provide any legal services in relation to your matter for a period of {x {working}} days unless – </w:t>
      </w:r>
    </w:p>
    <w:p>
      <w:r>
        <w:t>a)</w:t>
      </w:r>
      <w:r>
        <w:tab/>
        <w:t>you confirm that you wish us to proceed with your matter,</w:t>
      </w:r>
    </w:p>
    <w:p>
      <w:r>
        <w:t>b)</w:t>
      </w:r>
      <w:r>
        <w:tab/>
        <w:t xml:space="preserve">in our opinion, to not provide our legal services would breach a statutory requirement or the rules of court or prejudice your rights in a way that could not be later remedied, </w:t>
      </w:r>
    </w:p>
    <w:p>
      <w:r>
        <w:t>c)</w:t>
      </w:r>
      <w:r>
        <w:tab/>
        <w:t>we are required to provide legal services to you by court order, or</w:t>
      </w:r>
    </w:p>
    <w:p>
      <w:r>
        <w:t>d)</w:t>
      </w:r>
      <w:r>
        <w:tab/>
        <w:t>a notice of trial has been served or a date has been fixed for the hearing of your matter.</w:t>
      </w:r>
    </w:p>
    <w:p>
      <w:r>
        <w:t>If you have any queries in relation to these matters, we will be happy to assist you.</w:t>
      </w:r>
    </w:p>
    <w:p>
      <w:r>
        <w:t xml:space="preserve">Once again, thank you for asking us to work with you on your matter. </w:t>
      </w:r>
    </w:p>
    <w:p>
      <w:r>
        <w:t>Yours sincerely</w:t>
      </w:r>
    </w:p>
    <w:p/>
    <w:p/>
    <w:p>
      <w:pPr>
        <w:spacing w:after="0" w:line="240" w:lineRule="auto"/>
      </w:pPr>
      <w:r>
        <w:t>[MAT:FeName]</w:t>
      </w:r>
    </w:p>
    <w:p>
      <w:pPr>
        <w:spacing w:after="0" w:line="240" w:lineRule="auto"/>
      </w:pPr>
      <w:r>
        <w:t>[DIA:CompanyName]</w:t>
      </w:r>
    </w:p>
    <w:p/>
    <w:sectPr>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separator/>
      </w:r>
    </w:p>
  </w:endnote>
  <w:endnote w:type="continuationSeparator" w:id="0">
    <w:p>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separator/>
      </w:r>
    </w:p>
  </w:footnote>
  <w:footnote w:type="continuationSeparator" w:id="0">
    <w:p>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8000E6"/>
    <w:multiLevelType w:val="multilevel"/>
    <w:tmpl w:val="6180D700"/>
    <w:lvl w:ilvl="0">
      <w:start w:val="1"/>
      <w:numFmt w:val="decimal"/>
      <w:isLgl/>
      <w:lvlText w:val="%1."/>
      <w:lvlJc w:val="left"/>
      <w:pPr>
        <w:ind w:left="0" w:firstLine="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38E317F3"/>
    <w:multiLevelType w:val="multilevel"/>
    <w:tmpl w:val="2AC654EC"/>
    <w:lvl w:ilvl="0">
      <w:start w:val="1"/>
      <w:numFmt w:val="decimal"/>
      <w:lvlText w:val="%1."/>
      <w:lvlJc w:val="left"/>
      <w:pPr>
        <w:ind w:left="0" w:firstLine="0"/>
      </w:pPr>
      <w:rPr>
        <w:rFonts w:hint="default"/>
      </w:rPr>
    </w:lvl>
    <w:lvl w:ilvl="1">
      <w:start w:val="1"/>
      <w:numFmt w:val="lowerLetter"/>
      <w:lvlText w:val="%2)"/>
      <w:lvlJc w:val="left"/>
      <w:pPr>
        <w:ind w:left="720" w:hanging="360"/>
      </w:pPr>
      <w:rPr>
        <w:rFonts w:ascii="Arial" w:hAnsi="Arial" w:cs="Arial"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031A5EF-D763-4171-81B9-EE424EBB96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72"/>
    <w:qFormat/>
    <w:pPr>
      <w:spacing w:after="0" w:line="240" w:lineRule="auto"/>
      <w:ind w:left="720"/>
      <w:contextualSpacing/>
    </w:pPr>
    <w:rPr>
      <w:rFonts w:ascii="Times New Roman" w:eastAsia="Times New Roman" w:hAnsi="Times New Roman" w:cs="Times New Roman"/>
      <w:sz w:val="24"/>
      <w:szCs w:val="20"/>
      <w:lang w:eastAsia="en-GB"/>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598</Words>
  <Characters>3413</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4003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Brenda Hartley</dc:creator>
  <cp:keywords/>
  <dc:description/>
  <cp:lastModifiedBy>Art Kavanagh</cp:lastModifiedBy>
  <cp:revision>5</cp:revision>
  <dcterms:created xsi:type="dcterms:W3CDTF">2020-06-16T07:14:00Z</dcterms:created>
  <dcterms:modified xsi:type="dcterms:W3CDTF">2020-07-02T14:46:00Z</dcterms:modified>
</cp:coreProperties>
</file>

<file path=keyhouse.xml><?xml version="1.0" encoding="utf-8"?>
<keyhouse lastkeyhousesave="20200616081418454"/>
</file>